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384"/>
        <w:tblW w:w="14283" w:type="dxa"/>
        <w:tblLayout w:type="fixed"/>
        <w:tblLook w:val="0000" w:firstRow="0" w:lastRow="0" w:firstColumn="0" w:lastColumn="0" w:noHBand="0" w:noVBand="0"/>
      </w:tblPr>
      <w:tblGrid>
        <w:gridCol w:w="817"/>
        <w:gridCol w:w="992"/>
        <w:gridCol w:w="1134"/>
        <w:gridCol w:w="1276"/>
        <w:gridCol w:w="992"/>
        <w:gridCol w:w="1276"/>
        <w:gridCol w:w="1134"/>
        <w:gridCol w:w="992"/>
        <w:gridCol w:w="1418"/>
        <w:gridCol w:w="1134"/>
        <w:gridCol w:w="1134"/>
        <w:gridCol w:w="992"/>
        <w:gridCol w:w="992"/>
      </w:tblGrid>
      <w:tr w:rsidR="00DE042B" w:rsidRPr="0090553D" w:rsidTr="00711B90">
        <w:trPr>
          <w:trHeight w:val="1276"/>
        </w:trPr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E042B" w:rsidRPr="0090553D" w:rsidRDefault="00DE042B" w:rsidP="00711B90">
            <w:pPr>
              <w:suppressAutoHyphens/>
              <w:spacing w:line="440" w:lineRule="exact"/>
              <w:jc w:val="both"/>
              <w:rPr>
                <w:rFonts w:ascii="標楷體" w:eastAsia="標楷體" w:hAnsi="標楷體" w:cs="標楷體"/>
                <w:color w:val="000000"/>
                <w:kern w:val="1"/>
                <w:sz w:val="18"/>
                <w:szCs w:val="18"/>
                <w:lang w:eastAsia="ar-SA"/>
              </w:rPr>
            </w:pPr>
            <w:bookmarkStart w:id="0" w:name="_GoBack"/>
            <w:bookmarkEnd w:id="0"/>
            <w:r w:rsidRPr="0090553D">
              <w:rPr>
                <w:rFonts w:ascii="標楷體" w:eastAsia="標楷體" w:hAnsi="標楷體" w:cs="標楷體"/>
                <w:color w:val="000000"/>
                <w:kern w:val="1"/>
                <w:sz w:val="18"/>
                <w:szCs w:val="18"/>
                <w:lang w:eastAsia="ar-SA"/>
              </w:rPr>
              <w:t>CEF語言能力參考指標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DE042B" w:rsidRPr="0090553D" w:rsidRDefault="00DE042B" w:rsidP="00711B90">
            <w:pPr>
              <w:suppressAutoHyphens/>
              <w:autoSpaceDE w:val="0"/>
              <w:spacing w:line="440" w:lineRule="exact"/>
              <w:rPr>
                <w:rFonts w:ascii="標楷體" w:eastAsia="標楷體" w:hAnsi="標楷體" w:cs="標楷體"/>
                <w:color w:val="000000"/>
                <w:kern w:val="1"/>
                <w:sz w:val="18"/>
                <w:szCs w:val="18"/>
                <w:lang w:eastAsia="ar-SA"/>
              </w:rPr>
            </w:pPr>
            <w:r w:rsidRPr="0090553D">
              <w:rPr>
                <w:rFonts w:ascii="標楷體" w:eastAsia="標楷體" w:hAnsi="標楷體" w:cs="標楷體"/>
                <w:color w:val="000000"/>
                <w:kern w:val="1"/>
                <w:sz w:val="18"/>
                <w:szCs w:val="18"/>
                <w:lang w:eastAsia="ar-SA"/>
              </w:rPr>
              <w:t>托福（TOEFL）</w:t>
            </w:r>
          </w:p>
          <w:p w:rsidR="00DE042B" w:rsidRPr="0090553D" w:rsidRDefault="00DE042B" w:rsidP="00711B90">
            <w:pPr>
              <w:suppressAutoHyphens/>
              <w:spacing w:line="440" w:lineRule="exact"/>
              <w:jc w:val="both"/>
              <w:rPr>
                <w:rFonts w:ascii="標楷體" w:eastAsia="標楷體" w:hAnsi="標楷體" w:cs="標楷體"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1"/>
                <w:sz w:val="18"/>
                <w:szCs w:val="18"/>
              </w:rPr>
              <w:t>紙筆測驗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DE042B" w:rsidRDefault="00DE042B" w:rsidP="00711B90">
            <w:pPr>
              <w:suppressAutoHyphens/>
              <w:spacing w:line="440" w:lineRule="exact"/>
              <w:rPr>
                <w:rFonts w:ascii="標楷體" w:eastAsia="標楷體" w:hAnsi="標楷體" w:cs="標楷體"/>
                <w:color w:val="000000"/>
                <w:kern w:val="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1"/>
                <w:sz w:val="18"/>
                <w:szCs w:val="18"/>
              </w:rPr>
              <w:t>托福iBT</w:t>
            </w:r>
          </w:p>
          <w:p w:rsidR="00DE042B" w:rsidRPr="0090553D" w:rsidRDefault="00DE042B" w:rsidP="00711B90">
            <w:pPr>
              <w:suppressAutoHyphens/>
              <w:spacing w:line="440" w:lineRule="exact"/>
              <w:rPr>
                <w:rFonts w:ascii="標楷體" w:eastAsia="標楷體" w:hAnsi="標楷體" w:cs="標楷體"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1"/>
                <w:sz w:val="18"/>
                <w:szCs w:val="18"/>
              </w:rPr>
              <w:t>測驗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DE042B" w:rsidRDefault="00DE042B" w:rsidP="00711B90">
            <w:pPr>
              <w:suppressAutoHyphens/>
              <w:spacing w:line="440" w:lineRule="exact"/>
              <w:rPr>
                <w:rFonts w:ascii="標楷體" w:eastAsia="標楷體" w:hAnsi="標楷體" w:cs="標楷體"/>
                <w:color w:val="000000"/>
                <w:kern w:val="1"/>
                <w:sz w:val="18"/>
                <w:szCs w:val="18"/>
              </w:rPr>
            </w:pPr>
            <w:r w:rsidRPr="0076031F">
              <w:rPr>
                <w:rFonts w:ascii="標楷體" w:eastAsia="標楷體" w:hAnsi="標楷體" w:cs="標楷體" w:hint="eastAsia"/>
                <w:color w:val="000000"/>
                <w:kern w:val="1"/>
                <w:sz w:val="18"/>
                <w:szCs w:val="18"/>
                <w:lang w:eastAsia="ar-SA"/>
              </w:rPr>
              <w:t>托福</w:t>
            </w:r>
            <w:r>
              <w:rPr>
                <w:rFonts w:ascii="標楷體" w:eastAsia="標楷體" w:hAnsi="標楷體" w:cs="標楷體" w:hint="eastAsia"/>
                <w:color w:val="000000"/>
                <w:kern w:val="1"/>
                <w:sz w:val="18"/>
                <w:szCs w:val="18"/>
              </w:rPr>
              <w:t>Junior</w:t>
            </w:r>
          </w:p>
          <w:p w:rsidR="00DE042B" w:rsidRPr="0090553D" w:rsidRDefault="00DE042B" w:rsidP="00711B90">
            <w:pPr>
              <w:suppressAutoHyphens/>
              <w:spacing w:line="440" w:lineRule="exact"/>
              <w:rPr>
                <w:rFonts w:ascii="標楷體" w:eastAsia="標楷體" w:hAnsi="標楷體" w:cs="標楷體"/>
                <w:color w:val="000000"/>
                <w:kern w:val="1"/>
                <w:sz w:val="18"/>
                <w:szCs w:val="18"/>
                <w:lang w:eastAsia="ar-SA"/>
              </w:rPr>
            </w:pPr>
            <w:r w:rsidRPr="0076031F">
              <w:rPr>
                <w:rFonts w:ascii="標楷體" w:eastAsia="標楷體" w:hAnsi="標楷體" w:cs="標楷體" w:hint="eastAsia"/>
                <w:color w:val="000000"/>
                <w:kern w:val="1"/>
                <w:sz w:val="18"/>
                <w:szCs w:val="18"/>
                <w:lang w:eastAsia="ar-SA"/>
              </w:rPr>
              <w:t>測驗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DE042B" w:rsidRDefault="00DE042B" w:rsidP="00711B90">
            <w:pPr>
              <w:suppressAutoHyphens/>
              <w:spacing w:line="440" w:lineRule="exact"/>
              <w:rPr>
                <w:rFonts w:ascii="標楷體" w:eastAsia="標楷體" w:hAnsi="標楷體" w:cs="標楷體"/>
                <w:color w:val="000000"/>
                <w:kern w:val="1"/>
                <w:sz w:val="18"/>
                <w:szCs w:val="18"/>
              </w:rPr>
            </w:pPr>
            <w:r w:rsidRPr="009E354B">
              <w:rPr>
                <w:rFonts w:ascii="標楷體" w:eastAsia="標楷體" w:hAnsi="標楷體" w:cs="標楷體" w:hint="eastAsia"/>
                <w:color w:val="000000"/>
                <w:kern w:val="1"/>
                <w:sz w:val="18"/>
                <w:szCs w:val="18"/>
                <w:lang w:eastAsia="ar-SA"/>
              </w:rPr>
              <w:t>托福</w:t>
            </w:r>
            <w:r>
              <w:rPr>
                <w:rFonts w:ascii="標楷體" w:eastAsia="標楷體" w:hAnsi="標楷體" w:cs="標楷體" w:hint="eastAsia"/>
                <w:color w:val="000000"/>
                <w:kern w:val="1"/>
                <w:sz w:val="18"/>
                <w:szCs w:val="18"/>
              </w:rPr>
              <w:t>ITP</w:t>
            </w:r>
          </w:p>
          <w:p w:rsidR="00DE042B" w:rsidRPr="0090553D" w:rsidRDefault="00DE042B" w:rsidP="00711B90">
            <w:pPr>
              <w:suppressAutoHyphens/>
              <w:spacing w:line="440" w:lineRule="exact"/>
              <w:rPr>
                <w:rFonts w:ascii="標楷體" w:eastAsia="標楷體" w:hAnsi="標楷體" w:cs="標楷體"/>
                <w:color w:val="000000"/>
                <w:kern w:val="1"/>
                <w:sz w:val="18"/>
                <w:szCs w:val="18"/>
                <w:lang w:eastAsia="ar-SA"/>
              </w:rPr>
            </w:pPr>
            <w:r w:rsidRPr="009E354B">
              <w:rPr>
                <w:rFonts w:ascii="標楷體" w:eastAsia="標楷體" w:hAnsi="標楷體" w:cs="標楷體" w:hint="eastAsia"/>
                <w:color w:val="000000"/>
                <w:kern w:val="1"/>
                <w:sz w:val="18"/>
                <w:szCs w:val="18"/>
                <w:lang w:eastAsia="ar-SA"/>
              </w:rPr>
              <w:t>測驗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shd w:val="clear" w:color="auto" w:fill="auto"/>
          </w:tcPr>
          <w:p w:rsidR="00DE042B" w:rsidRDefault="00DE042B" w:rsidP="00711B90">
            <w:pPr>
              <w:suppressAutoHyphens/>
              <w:spacing w:line="440" w:lineRule="exact"/>
              <w:jc w:val="both"/>
              <w:rPr>
                <w:rFonts w:ascii="標楷體" w:eastAsia="標楷體" w:hAnsi="標楷體" w:cs="標楷體"/>
                <w:color w:val="000000"/>
                <w:kern w:val="1"/>
                <w:sz w:val="18"/>
                <w:szCs w:val="18"/>
              </w:rPr>
            </w:pPr>
            <w:r w:rsidRPr="0090553D">
              <w:rPr>
                <w:rFonts w:ascii="標楷體" w:eastAsia="標楷體" w:hAnsi="標楷體" w:cs="標楷體"/>
                <w:color w:val="000000"/>
                <w:kern w:val="1"/>
                <w:sz w:val="18"/>
                <w:szCs w:val="18"/>
                <w:lang w:eastAsia="ar-SA"/>
              </w:rPr>
              <w:t>多益</w:t>
            </w:r>
            <w:r>
              <w:rPr>
                <w:rFonts w:ascii="標楷體" w:eastAsia="標楷體" w:hAnsi="標楷體" w:cs="標楷體" w:hint="eastAsia"/>
                <w:color w:val="000000"/>
                <w:kern w:val="1"/>
                <w:sz w:val="18"/>
                <w:szCs w:val="18"/>
              </w:rPr>
              <w:t>口說與寫作</w:t>
            </w:r>
            <w:r w:rsidRPr="0090553D">
              <w:rPr>
                <w:rFonts w:ascii="標楷體" w:eastAsia="標楷體" w:hAnsi="標楷體" w:cs="標楷體"/>
                <w:color w:val="000000"/>
                <w:kern w:val="1"/>
                <w:sz w:val="18"/>
                <w:szCs w:val="18"/>
                <w:lang w:eastAsia="ar-SA"/>
              </w:rPr>
              <w:t>測驗(TOEIC</w:t>
            </w:r>
          </w:p>
          <w:p w:rsidR="00DE042B" w:rsidRPr="0090553D" w:rsidRDefault="00DE042B" w:rsidP="00711B90">
            <w:pPr>
              <w:suppressAutoHyphens/>
              <w:spacing w:line="440" w:lineRule="exact"/>
              <w:jc w:val="both"/>
              <w:rPr>
                <w:rFonts w:ascii="標楷體" w:eastAsia="標楷體" w:hAnsi="標楷體" w:cs="標楷體"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1"/>
                <w:sz w:val="18"/>
                <w:szCs w:val="18"/>
              </w:rPr>
              <w:t>Speaking and Writing Tests</w:t>
            </w:r>
            <w:r w:rsidRPr="0090553D">
              <w:rPr>
                <w:rFonts w:ascii="標楷體" w:eastAsia="標楷體" w:hAnsi="標楷體" w:cs="標楷體"/>
                <w:color w:val="000000"/>
                <w:kern w:val="1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</w:tcPr>
          <w:p w:rsidR="00DE042B" w:rsidRDefault="00DE042B" w:rsidP="00711B90">
            <w:pPr>
              <w:suppressAutoHyphens/>
              <w:autoSpaceDE w:val="0"/>
              <w:spacing w:line="440" w:lineRule="exact"/>
              <w:rPr>
                <w:rFonts w:ascii="標楷體" w:eastAsia="標楷體" w:hAnsi="標楷體" w:cs="標楷體"/>
                <w:color w:val="000000"/>
                <w:kern w:val="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1"/>
                <w:sz w:val="18"/>
                <w:szCs w:val="18"/>
              </w:rPr>
              <w:t>新版多益測驗</w:t>
            </w:r>
          </w:p>
          <w:p w:rsidR="00DE042B" w:rsidRDefault="00DE042B" w:rsidP="00711B90">
            <w:pPr>
              <w:suppressAutoHyphens/>
              <w:autoSpaceDE w:val="0"/>
              <w:spacing w:line="440" w:lineRule="exact"/>
              <w:rPr>
                <w:rFonts w:ascii="標楷體" w:eastAsia="標楷體" w:hAnsi="標楷體" w:cs="標楷體"/>
                <w:color w:val="000000"/>
                <w:kern w:val="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1"/>
                <w:sz w:val="18"/>
                <w:szCs w:val="18"/>
              </w:rPr>
              <w:t>(TOEIC)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DE042B" w:rsidRDefault="00DE042B" w:rsidP="00711B90">
            <w:pPr>
              <w:suppressAutoHyphens/>
              <w:autoSpaceDE w:val="0"/>
              <w:spacing w:line="440" w:lineRule="exact"/>
              <w:rPr>
                <w:rFonts w:ascii="標楷體" w:eastAsia="標楷體" w:hAnsi="標楷體" w:cs="標楷體"/>
                <w:color w:val="000000"/>
                <w:kern w:val="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1"/>
                <w:sz w:val="18"/>
                <w:szCs w:val="18"/>
              </w:rPr>
              <w:t>多益普及</w:t>
            </w:r>
          </w:p>
          <w:p w:rsidR="00DE042B" w:rsidRPr="0090553D" w:rsidRDefault="00DE042B" w:rsidP="00711B90">
            <w:pPr>
              <w:suppressAutoHyphens/>
              <w:autoSpaceDE w:val="0"/>
              <w:spacing w:line="440" w:lineRule="exact"/>
              <w:rPr>
                <w:rFonts w:ascii="標楷體" w:eastAsia="標楷體" w:hAnsi="標楷體" w:cs="標楷體"/>
                <w:color w:val="000000"/>
                <w:kern w:val="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1"/>
                <w:sz w:val="18"/>
                <w:szCs w:val="18"/>
              </w:rPr>
              <w:t>(TOEIC BRIDGE)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DE042B" w:rsidRDefault="00DE042B" w:rsidP="00711B90">
            <w:pPr>
              <w:suppressAutoHyphens/>
              <w:autoSpaceDE w:val="0"/>
              <w:spacing w:line="440" w:lineRule="exact"/>
              <w:rPr>
                <w:rFonts w:ascii="標楷體" w:eastAsia="標楷體" w:hAnsi="標楷體" w:cs="標楷體"/>
                <w:color w:val="000000"/>
                <w:kern w:val="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1"/>
                <w:sz w:val="18"/>
                <w:szCs w:val="18"/>
              </w:rPr>
              <w:t>全民英檢(GEPT)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DE042B" w:rsidRPr="007646D3" w:rsidRDefault="00DE042B" w:rsidP="00711B90">
            <w:pPr>
              <w:suppressAutoHyphens/>
              <w:autoSpaceDE w:val="0"/>
              <w:spacing w:line="440" w:lineRule="exact"/>
              <w:rPr>
                <w:rFonts w:ascii="標楷體" w:eastAsia="標楷體" w:hAnsi="標楷體" w:cs="標楷體"/>
                <w:color w:val="000000"/>
                <w:kern w:val="1"/>
                <w:sz w:val="18"/>
                <w:szCs w:val="18"/>
              </w:rPr>
            </w:pPr>
            <w:r w:rsidRPr="007646D3">
              <w:rPr>
                <w:rFonts w:ascii="標楷體" w:eastAsia="標楷體" w:hAnsi="標楷體" w:cs="標楷體" w:hint="eastAsia"/>
                <w:color w:val="000000"/>
                <w:kern w:val="1"/>
                <w:sz w:val="18"/>
                <w:szCs w:val="18"/>
              </w:rPr>
              <w:t>劍橋大學</w:t>
            </w:r>
          </w:p>
          <w:p w:rsidR="00DE042B" w:rsidRPr="007646D3" w:rsidRDefault="00DE042B" w:rsidP="00711B90">
            <w:pPr>
              <w:suppressAutoHyphens/>
              <w:autoSpaceDE w:val="0"/>
              <w:spacing w:line="440" w:lineRule="exact"/>
              <w:rPr>
                <w:rFonts w:ascii="標楷體" w:eastAsia="標楷體" w:hAnsi="標楷體" w:cs="標楷體"/>
                <w:color w:val="000000"/>
                <w:kern w:val="1"/>
                <w:sz w:val="18"/>
                <w:szCs w:val="18"/>
              </w:rPr>
            </w:pPr>
            <w:r w:rsidRPr="007646D3">
              <w:rPr>
                <w:rFonts w:ascii="標楷體" w:eastAsia="標楷體" w:hAnsi="標楷體" w:cs="標楷體" w:hint="eastAsia"/>
                <w:color w:val="000000"/>
                <w:kern w:val="1"/>
                <w:sz w:val="18"/>
                <w:szCs w:val="18"/>
              </w:rPr>
              <w:t>國際商務</w:t>
            </w:r>
          </w:p>
          <w:p w:rsidR="00DE042B" w:rsidRPr="007646D3" w:rsidRDefault="00DE042B" w:rsidP="00711B90">
            <w:pPr>
              <w:suppressAutoHyphens/>
              <w:autoSpaceDE w:val="0"/>
              <w:spacing w:line="440" w:lineRule="exact"/>
              <w:rPr>
                <w:rFonts w:ascii="標楷體" w:eastAsia="標楷體" w:hAnsi="標楷體" w:cs="標楷體"/>
                <w:color w:val="000000"/>
                <w:kern w:val="1"/>
                <w:sz w:val="18"/>
                <w:szCs w:val="18"/>
              </w:rPr>
            </w:pPr>
            <w:r w:rsidRPr="007646D3">
              <w:rPr>
                <w:rFonts w:ascii="標楷體" w:eastAsia="標楷體" w:hAnsi="標楷體" w:cs="標楷體" w:hint="eastAsia"/>
                <w:color w:val="000000"/>
                <w:kern w:val="1"/>
                <w:sz w:val="18"/>
                <w:szCs w:val="18"/>
              </w:rPr>
              <w:t>英語能力</w:t>
            </w:r>
          </w:p>
          <w:p w:rsidR="00DE042B" w:rsidRPr="007646D3" w:rsidRDefault="00DE042B" w:rsidP="00711B90">
            <w:pPr>
              <w:suppressAutoHyphens/>
              <w:autoSpaceDE w:val="0"/>
              <w:spacing w:line="440" w:lineRule="exact"/>
              <w:rPr>
                <w:rFonts w:ascii="標楷體" w:eastAsia="標楷體" w:hAnsi="標楷體" w:cs="標楷體"/>
                <w:color w:val="000000"/>
                <w:kern w:val="1"/>
                <w:sz w:val="18"/>
                <w:szCs w:val="18"/>
              </w:rPr>
            </w:pPr>
            <w:r w:rsidRPr="007646D3">
              <w:rPr>
                <w:rFonts w:ascii="標楷體" w:eastAsia="標楷體" w:hAnsi="標楷體" w:cs="標楷體" w:hint="eastAsia"/>
                <w:color w:val="000000"/>
                <w:kern w:val="1"/>
                <w:sz w:val="18"/>
                <w:szCs w:val="18"/>
              </w:rPr>
              <w:t>測驗</w:t>
            </w:r>
          </w:p>
          <w:p w:rsidR="00DE042B" w:rsidRDefault="00DE042B" w:rsidP="00711B90">
            <w:pPr>
              <w:suppressAutoHyphens/>
              <w:autoSpaceDE w:val="0"/>
              <w:spacing w:line="440" w:lineRule="exact"/>
              <w:rPr>
                <w:rFonts w:ascii="標楷體" w:eastAsia="標楷體" w:hAnsi="標楷體" w:cs="標楷體"/>
                <w:color w:val="000000"/>
                <w:kern w:val="1"/>
                <w:sz w:val="18"/>
                <w:szCs w:val="18"/>
              </w:rPr>
            </w:pPr>
            <w:r w:rsidRPr="007646D3">
              <w:rPr>
                <w:rFonts w:ascii="標楷體" w:eastAsia="標楷體" w:hAnsi="標楷體" w:cs="標楷體"/>
                <w:color w:val="000000"/>
                <w:kern w:val="1"/>
                <w:sz w:val="18"/>
                <w:szCs w:val="18"/>
              </w:rPr>
              <w:t>(BULATS)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DE042B" w:rsidRPr="007646D3" w:rsidRDefault="00DE042B" w:rsidP="00711B90">
            <w:pPr>
              <w:suppressAutoHyphens/>
              <w:autoSpaceDE w:val="0"/>
              <w:spacing w:line="440" w:lineRule="exact"/>
              <w:rPr>
                <w:rFonts w:ascii="標楷體" w:eastAsia="標楷體" w:hAnsi="標楷體" w:cs="標楷體"/>
                <w:color w:val="000000"/>
                <w:kern w:val="1"/>
                <w:sz w:val="18"/>
                <w:szCs w:val="18"/>
              </w:rPr>
            </w:pPr>
            <w:r w:rsidRPr="007646D3">
              <w:rPr>
                <w:rFonts w:ascii="標楷體" w:eastAsia="標楷體" w:hAnsi="標楷體" w:cs="標楷體" w:hint="eastAsia"/>
                <w:color w:val="000000"/>
                <w:kern w:val="1"/>
                <w:sz w:val="18"/>
                <w:szCs w:val="18"/>
              </w:rPr>
              <w:t>劍橋大學英語能力認證分級測驗</w:t>
            </w:r>
          </w:p>
          <w:p w:rsidR="00DE042B" w:rsidRPr="007646D3" w:rsidRDefault="00DE042B" w:rsidP="00711B90">
            <w:pPr>
              <w:suppressAutoHyphens/>
              <w:autoSpaceDE w:val="0"/>
              <w:spacing w:line="440" w:lineRule="exact"/>
              <w:rPr>
                <w:rFonts w:ascii="標楷體" w:eastAsia="標楷體" w:hAnsi="標楷體" w:cs="標楷體"/>
                <w:color w:val="000000"/>
                <w:kern w:val="1"/>
                <w:sz w:val="18"/>
                <w:szCs w:val="18"/>
              </w:rPr>
            </w:pPr>
            <w:r w:rsidRPr="007646D3">
              <w:rPr>
                <w:rFonts w:ascii="標楷體" w:eastAsia="標楷體" w:hAnsi="標楷體" w:cs="標楷體"/>
                <w:color w:val="000000"/>
                <w:kern w:val="1"/>
                <w:sz w:val="18"/>
                <w:szCs w:val="18"/>
              </w:rPr>
              <w:t>(CambridgeMain</w:t>
            </w:r>
          </w:p>
          <w:p w:rsidR="00DE042B" w:rsidRDefault="00DE042B" w:rsidP="00711B90">
            <w:pPr>
              <w:suppressAutoHyphens/>
              <w:autoSpaceDE w:val="0"/>
              <w:spacing w:line="440" w:lineRule="exact"/>
              <w:rPr>
                <w:rFonts w:ascii="標楷體" w:eastAsia="標楷體" w:hAnsi="標楷體" w:cs="標楷體"/>
                <w:color w:val="000000"/>
                <w:kern w:val="1"/>
                <w:sz w:val="18"/>
                <w:szCs w:val="18"/>
              </w:rPr>
            </w:pPr>
            <w:r w:rsidRPr="007646D3">
              <w:rPr>
                <w:rFonts w:ascii="標楷體" w:eastAsia="標楷體" w:hAnsi="標楷體" w:cs="標楷體"/>
                <w:color w:val="000000"/>
                <w:kern w:val="1"/>
                <w:sz w:val="18"/>
                <w:szCs w:val="18"/>
              </w:rPr>
              <w:t>Suite)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DE042B" w:rsidRPr="007646D3" w:rsidRDefault="00DE042B" w:rsidP="00711B90">
            <w:pPr>
              <w:suppressAutoHyphens/>
              <w:autoSpaceDE w:val="0"/>
              <w:spacing w:line="440" w:lineRule="exact"/>
              <w:rPr>
                <w:rFonts w:ascii="標楷體" w:eastAsia="標楷體" w:hAnsi="標楷體" w:cs="標楷體"/>
                <w:color w:val="000000"/>
                <w:kern w:val="1"/>
                <w:sz w:val="18"/>
                <w:szCs w:val="18"/>
              </w:rPr>
            </w:pPr>
            <w:r w:rsidRPr="00FB2FD2">
              <w:rPr>
                <w:rFonts w:ascii="標楷體" w:eastAsia="標楷體" w:hAnsi="標楷體" w:cs="標楷體" w:hint="eastAsia"/>
                <w:color w:val="000000"/>
                <w:kern w:val="1"/>
                <w:sz w:val="18"/>
                <w:szCs w:val="18"/>
              </w:rPr>
              <w:t>大學校院英語能力測驗(CSEPT)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DE042B" w:rsidRPr="00FB2FD2" w:rsidRDefault="00DE042B" w:rsidP="00711B90">
            <w:pPr>
              <w:suppressAutoHyphens/>
              <w:autoSpaceDE w:val="0"/>
              <w:spacing w:line="440" w:lineRule="exact"/>
              <w:rPr>
                <w:rFonts w:ascii="標楷體" w:eastAsia="標楷體" w:hAnsi="標楷體" w:cs="標楷體"/>
                <w:color w:val="000000"/>
                <w:kern w:val="1"/>
                <w:sz w:val="18"/>
                <w:szCs w:val="18"/>
              </w:rPr>
            </w:pPr>
            <w:r w:rsidRPr="00FB2FD2">
              <w:rPr>
                <w:rFonts w:ascii="標楷體" w:eastAsia="標楷體" w:hAnsi="標楷體" w:cs="標楷體" w:hint="eastAsia"/>
                <w:color w:val="000000"/>
                <w:kern w:val="1"/>
                <w:sz w:val="18"/>
                <w:szCs w:val="18"/>
              </w:rPr>
              <w:t>外語能力測驗(FLPT)</w:t>
            </w:r>
          </w:p>
        </w:tc>
      </w:tr>
      <w:tr w:rsidR="00DE042B" w:rsidRPr="0090553D" w:rsidTr="00711B90">
        <w:trPr>
          <w:trHeight w:val="979"/>
        </w:trPr>
        <w:tc>
          <w:tcPr>
            <w:tcW w:w="8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E042B" w:rsidRPr="0090553D" w:rsidRDefault="00DE042B" w:rsidP="00711B90">
            <w:pPr>
              <w:suppressAutoHyphens/>
              <w:autoSpaceDE w:val="0"/>
              <w:spacing w:line="440" w:lineRule="exact"/>
              <w:rPr>
                <w:rFonts w:ascii="標楷體" w:eastAsia="標楷體" w:hAnsi="標楷體" w:cs="標楷體"/>
                <w:color w:val="000000"/>
                <w:kern w:val="1"/>
                <w:sz w:val="18"/>
                <w:szCs w:val="18"/>
                <w:lang w:eastAsia="ar-SA"/>
              </w:rPr>
            </w:pPr>
            <w:r w:rsidRPr="0090553D">
              <w:rPr>
                <w:rFonts w:ascii="標楷體" w:eastAsia="標楷體" w:hAnsi="標楷體" w:cs="標楷體"/>
                <w:color w:val="000000"/>
                <w:kern w:val="1"/>
                <w:sz w:val="18"/>
                <w:szCs w:val="18"/>
                <w:lang w:eastAsia="ar-SA"/>
              </w:rPr>
              <w:t>A2(基礎級)</w:t>
            </w:r>
          </w:p>
          <w:p w:rsidR="00DE042B" w:rsidRPr="0090553D" w:rsidRDefault="00DE042B" w:rsidP="00711B90">
            <w:pPr>
              <w:suppressAutoHyphens/>
              <w:spacing w:line="440" w:lineRule="exact"/>
              <w:jc w:val="both"/>
              <w:rPr>
                <w:rFonts w:ascii="標楷體" w:eastAsia="標楷體" w:hAnsi="標楷體" w:cs="標楷體"/>
                <w:color w:val="000000"/>
                <w:kern w:val="1"/>
                <w:sz w:val="18"/>
                <w:szCs w:val="18"/>
                <w:lang w:eastAsia="ar-SA"/>
              </w:rPr>
            </w:pPr>
            <w:r w:rsidRPr="0090553D">
              <w:rPr>
                <w:rFonts w:ascii="標楷體" w:eastAsia="標楷體" w:hAnsi="標楷體" w:cs="標楷體"/>
                <w:color w:val="000000"/>
                <w:kern w:val="1"/>
                <w:sz w:val="18"/>
                <w:szCs w:val="18"/>
                <w:lang w:eastAsia="ar-SA"/>
              </w:rPr>
              <w:t>Waystage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DE042B" w:rsidRPr="0090553D" w:rsidRDefault="00DE042B" w:rsidP="00711B90">
            <w:pPr>
              <w:suppressAutoHyphens/>
              <w:spacing w:line="440" w:lineRule="exact"/>
              <w:jc w:val="both"/>
              <w:rPr>
                <w:rFonts w:ascii="標楷體" w:eastAsia="標楷體" w:hAnsi="標楷體" w:cs="標楷體"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1"/>
                <w:sz w:val="18"/>
                <w:szCs w:val="18"/>
              </w:rPr>
              <w:t>390以上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:rsidR="00DE042B" w:rsidRPr="0090553D" w:rsidRDefault="00DE042B" w:rsidP="00711B90">
            <w:pPr>
              <w:suppressAutoHyphens/>
              <w:spacing w:line="440" w:lineRule="exact"/>
              <w:jc w:val="both"/>
              <w:rPr>
                <w:rFonts w:ascii="標楷體" w:eastAsia="標楷體" w:hAnsi="標楷體" w:cs="標楷體"/>
                <w:color w:val="000000"/>
                <w:kern w:val="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1"/>
                <w:sz w:val="18"/>
                <w:szCs w:val="18"/>
              </w:rPr>
              <w:t>口說13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42B" w:rsidRDefault="00DE042B" w:rsidP="00711B90">
            <w:pPr>
              <w:suppressAutoHyphens/>
              <w:spacing w:line="440" w:lineRule="exact"/>
              <w:rPr>
                <w:rFonts w:ascii="標楷體" w:eastAsia="標楷體" w:hAnsi="標楷體" w:cs="標楷體"/>
                <w:color w:val="000000"/>
                <w:kern w:val="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1"/>
                <w:sz w:val="18"/>
                <w:szCs w:val="18"/>
              </w:rPr>
              <w:t>聽力225-245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:rsidR="00DE042B" w:rsidRDefault="00DE042B" w:rsidP="00711B90">
            <w:pPr>
              <w:suppressAutoHyphens/>
              <w:spacing w:line="440" w:lineRule="exact"/>
              <w:jc w:val="both"/>
              <w:rPr>
                <w:rFonts w:ascii="標楷體" w:eastAsia="標楷體" w:hAnsi="標楷體" w:cs="標楷體"/>
                <w:color w:val="000000"/>
                <w:kern w:val="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1"/>
                <w:sz w:val="18"/>
                <w:szCs w:val="18"/>
              </w:rPr>
              <w:t>337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000000"/>
            </w:tcBorders>
            <w:shd w:val="clear" w:color="auto" w:fill="auto"/>
          </w:tcPr>
          <w:p w:rsidR="00DE042B" w:rsidRPr="0090553D" w:rsidRDefault="00DE042B" w:rsidP="00711B90">
            <w:pPr>
              <w:suppressAutoHyphens/>
              <w:spacing w:line="440" w:lineRule="exact"/>
              <w:jc w:val="both"/>
              <w:rPr>
                <w:rFonts w:ascii="標楷體" w:eastAsia="標楷體" w:hAnsi="標楷體" w:cs="標楷體"/>
                <w:color w:val="000000"/>
                <w:kern w:val="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1"/>
                <w:sz w:val="18"/>
                <w:szCs w:val="18"/>
              </w:rPr>
              <w:t>口說90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000000"/>
            </w:tcBorders>
          </w:tcPr>
          <w:p w:rsidR="00DE042B" w:rsidRPr="0090553D" w:rsidRDefault="00DE042B" w:rsidP="00711B90">
            <w:pPr>
              <w:suppressAutoHyphens/>
              <w:spacing w:line="440" w:lineRule="exact"/>
              <w:jc w:val="both"/>
              <w:rPr>
                <w:rFonts w:ascii="標楷體" w:eastAsia="標楷體" w:hAnsi="標楷體" w:cs="標楷體"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1"/>
                <w:sz w:val="18"/>
                <w:szCs w:val="18"/>
              </w:rPr>
              <w:t>聽力110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:rsidR="00DE042B" w:rsidRPr="0090553D" w:rsidRDefault="00DE042B" w:rsidP="00711B90">
            <w:pPr>
              <w:suppressAutoHyphens/>
              <w:spacing w:line="440" w:lineRule="exact"/>
              <w:jc w:val="both"/>
              <w:rPr>
                <w:rFonts w:ascii="標楷體" w:eastAsia="標楷體" w:hAnsi="標楷體" w:cs="標楷體"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1"/>
                <w:sz w:val="18"/>
                <w:szCs w:val="18"/>
              </w:rPr>
              <w:t>聽力64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42B" w:rsidRDefault="00DE042B" w:rsidP="00711B90">
            <w:pPr>
              <w:suppressAutoHyphens/>
              <w:spacing w:line="440" w:lineRule="exact"/>
              <w:jc w:val="both"/>
              <w:rPr>
                <w:rFonts w:ascii="標楷體" w:eastAsia="標楷體" w:hAnsi="標楷體" w:cs="標楷體"/>
                <w:color w:val="000000"/>
                <w:kern w:val="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1"/>
                <w:sz w:val="18"/>
                <w:szCs w:val="18"/>
              </w:rPr>
              <w:t>初試總分160以上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:rsidR="00DE042B" w:rsidRPr="007646D3" w:rsidRDefault="00DE042B" w:rsidP="00711B90">
            <w:pPr>
              <w:suppressAutoHyphens/>
              <w:spacing w:line="440" w:lineRule="exact"/>
              <w:jc w:val="both"/>
              <w:rPr>
                <w:rFonts w:ascii="標楷體" w:eastAsia="標楷體" w:hAnsi="標楷體" w:cs="標楷體"/>
                <w:color w:val="000000"/>
                <w:kern w:val="1"/>
                <w:sz w:val="18"/>
                <w:szCs w:val="18"/>
              </w:rPr>
            </w:pPr>
            <w:r w:rsidRPr="007646D3">
              <w:rPr>
                <w:rFonts w:ascii="標楷體" w:eastAsia="標楷體" w:hAnsi="標楷體" w:cs="標楷體"/>
                <w:color w:val="000000"/>
                <w:kern w:val="1"/>
                <w:sz w:val="18"/>
                <w:szCs w:val="18"/>
              </w:rPr>
              <w:t>ALTE</w:t>
            </w:r>
          </w:p>
          <w:p w:rsidR="00DE042B" w:rsidRDefault="00DE042B" w:rsidP="00711B90">
            <w:pPr>
              <w:suppressAutoHyphens/>
              <w:spacing w:line="440" w:lineRule="exact"/>
              <w:jc w:val="both"/>
              <w:rPr>
                <w:rFonts w:ascii="標楷體" w:eastAsia="標楷體" w:hAnsi="標楷體" w:cs="標楷體"/>
                <w:color w:val="000000"/>
                <w:kern w:val="1"/>
                <w:sz w:val="18"/>
                <w:szCs w:val="18"/>
              </w:rPr>
            </w:pPr>
            <w:r w:rsidRPr="007646D3">
              <w:rPr>
                <w:rFonts w:ascii="標楷體" w:eastAsia="標楷體" w:hAnsi="標楷體" w:cs="標楷體"/>
                <w:color w:val="000000"/>
                <w:kern w:val="1"/>
                <w:sz w:val="18"/>
                <w:szCs w:val="18"/>
              </w:rPr>
              <w:t>Level 1</w:t>
            </w:r>
          </w:p>
          <w:p w:rsidR="00DE042B" w:rsidRDefault="00DE042B" w:rsidP="00711B90">
            <w:pPr>
              <w:suppressAutoHyphens/>
              <w:spacing w:line="440" w:lineRule="exact"/>
              <w:jc w:val="both"/>
              <w:rPr>
                <w:rFonts w:ascii="標楷體" w:eastAsia="標楷體" w:hAnsi="標楷體" w:cs="標楷體"/>
                <w:color w:val="000000"/>
                <w:kern w:val="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1"/>
                <w:sz w:val="18"/>
                <w:szCs w:val="18"/>
              </w:rPr>
              <w:t>(20-39分)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:rsidR="00DE042B" w:rsidRDefault="00DE042B" w:rsidP="00711B90">
            <w:pPr>
              <w:suppressAutoHyphens/>
              <w:spacing w:line="440" w:lineRule="exact"/>
              <w:jc w:val="both"/>
              <w:rPr>
                <w:rFonts w:ascii="標楷體" w:eastAsia="標楷體" w:hAnsi="標楷體" w:cs="標楷體"/>
                <w:color w:val="000000"/>
                <w:kern w:val="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1"/>
                <w:sz w:val="18"/>
                <w:szCs w:val="18"/>
              </w:rPr>
              <w:t>KET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:rsidR="00DE042B" w:rsidRDefault="00DE042B" w:rsidP="00711B90">
            <w:pPr>
              <w:suppressAutoHyphens/>
              <w:spacing w:line="440" w:lineRule="exact"/>
              <w:jc w:val="both"/>
              <w:rPr>
                <w:rFonts w:ascii="標楷體" w:eastAsia="標楷體" w:hAnsi="標楷體" w:cs="標楷體"/>
                <w:color w:val="000000"/>
                <w:kern w:val="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1"/>
                <w:sz w:val="18"/>
                <w:szCs w:val="18"/>
              </w:rPr>
              <w:t>第一級150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000000"/>
              <w:right w:val="double" w:sz="4" w:space="0" w:color="auto"/>
            </w:tcBorders>
          </w:tcPr>
          <w:p w:rsidR="00DE042B" w:rsidRDefault="00DE042B" w:rsidP="00711B90">
            <w:pPr>
              <w:suppressAutoHyphens/>
              <w:spacing w:line="440" w:lineRule="exact"/>
              <w:jc w:val="both"/>
              <w:rPr>
                <w:rFonts w:ascii="標楷體" w:eastAsia="標楷體" w:hAnsi="標楷體" w:cs="標楷體"/>
                <w:color w:val="000000"/>
                <w:kern w:val="1"/>
                <w:sz w:val="18"/>
                <w:szCs w:val="18"/>
              </w:rPr>
            </w:pPr>
            <w:r w:rsidRPr="00FB2FD2">
              <w:rPr>
                <w:rFonts w:ascii="標楷體" w:eastAsia="標楷體" w:hAnsi="標楷體" w:cs="標楷體" w:hint="eastAsia"/>
                <w:color w:val="000000"/>
                <w:kern w:val="1"/>
                <w:sz w:val="18"/>
                <w:szCs w:val="18"/>
              </w:rPr>
              <w:t>三項筆試總分</w:t>
            </w:r>
          </w:p>
          <w:p w:rsidR="00DE042B" w:rsidRDefault="00DE042B" w:rsidP="00711B90">
            <w:pPr>
              <w:suppressAutoHyphens/>
              <w:spacing w:line="440" w:lineRule="exact"/>
              <w:jc w:val="both"/>
              <w:rPr>
                <w:rFonts w:ascii="標楷體" w:eastAsia="標楷體" w:hAnsi="標楷體" w:cs="標楷體"/>
                <w:color w:val="000000"/>
                <w:kern w:val="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1"/>
                <w:sz w:val="18"/>
                <w:szCs w:val="18"/>
              </w:rPr>
              <w:t>150分</w:t>
            </w:r>
          </w:p>
          <w:p w:rsidR="00DE042B" w:rsidRDefault="00DE042B" w:rsidP="00711B90">
            <w:pPr>
              <w:suppressAutoHyphens/>
              <w:spacing w:line="440" w:lineRule="exact"/>
              <w:jc w:val="both"/>
              <w:rPr>
                <w:rFonts w:ascii="標楷體" w:eastAsia="標楷體" w:hAnsi="標楷體" w:cs="標楷體"/>
                <w:color w:val="000000"/>
                <w:kern w:val="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1"/>
                <w:sz w:val="18"/>
                <w:szCs w:val="18"/>
              </w:rPr>
              <w:t>口試級</w:t>
            </w:r>
          </w:p>
          <w:p w:rsidR="00DE042B" w:rsidRDefault="00DE042B" w:rsidP="00711B90">
            <w:pPr>
              <w:suppressAutoHyphens/>
              <w:spacing w:line="440" w:lineRule="exact"/>
              <w:jc w:val="both"/>
              <w:rPr>
                <w:rFonts w:ascii="標楷體" w:eastAsia="標楷體" w:hAnsi="標楷體" w:cs="標楷體"/>
                <w:color w:val="000000"/>
                <w:kern w:val="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1"/>
                <w:sz w:val="18"/>
                <w:szCs w:val="18"/>
              </w:rPr>
              <w:t>分</w:t>
            </w:r>
            <w:r w:rsidRPr="00FB2FD2">
              <w:rPr>
                <w:rFonts w:ascii="標楷體" w:eastAsia="標楷體" w:hAnsi="標楷體" w:cs="標楷體"/>
                <w:color w:val="000000"/>
                <w:kern w:val="1"/>
                <w:sz w:val="18"/>
                <w:szCs w:val="18"/>
              </w:rPr>
              <w:t>S-1+</w:t>
            </w:r>
          </w:p>
        </w:tc>
      </w:tr>
      <w:tr w:rsidR="00DE042B" w:rsidRPr="0090553D" w:rsidTr="00711B90">
        <w:trPr>
          <w:trHeight w:val="985"/>
        </w:trPr>
        <w:tc>
          <w:tcPr>
            <w:tcW w:w="817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DE042B" w:rsidRPr="0090553D" w:rsidRDefault="00DE042B" w:rsidP="00711B90">
            <w:pPr>
              <w:suppressAutoHyphens/>
              <w:autoSpaceDE w:val="0"/>
              <w:spacing w:line="440" w:lineRule="exact"/>
              <w:rPr>
                <w:rFonts w:ascii="標楷體" w:eastAsia="標楷體" w:hAnsi="標楷體" w:cs="標楷體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bottom w:val="nil"/>
            </w:tcBorders>
            <w:shd w:val="clear" w:color="auto" w:fill="auto"/>
          </w:tcPr>
          <w:p w:rsidR="00DE042B" w:rsidRDefault="00DE042B" w:rsidP="00711B90">
            <w:pPr>
              <w:suppressAutoHyphens/>
              <w:spacing w:line="440" w:lineRule="exact"/>
              <w:jc w:val="both"/>
              <w:rPr>
                <w:rFonts w:ascii="標楷體" w:eastAsia="標楷體" w:hAnsi="標楷體" w:cs="標楷體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42B" w:rsidRDefault="00DE042B" w:rsidP="00711B90">
            <w:pPr>
              <w:suppressAutoHyphens/>
              <w:spacing w:line="440" w:lineRule="exact"/>
              <w:jc w:val="both"/>
              <w:rPr>
                <w:rFonts w:ascii="標楷體" w:eastAsia="標楷體" w:hAnsi="標楷體" w:cs="標楷體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42B" w:rsidRDefault="00DE042B" w:rsidP="00711B90">
            <w:pPr>
              <w:suppressAutoHyphens/>
              <w:spacing w:line="440" w:lineRule="exact"/>
              <w:rPr>
                <w:rFonts w:ascii="標楷體" w:eastAsia="標楷體" w:hAnsi="標楷體" w:cs="標楷體"/>
                <w:color w:val="000000"/>
                <w:kern w:val="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1"/>
                <w:sz w:val="18"/>
                <w:szCs w:val="18"/>
              </w:rPr>
              <w:t>語意210-245</w:t>
            </w:r>
          </w:p>
        </w:tc>
        <w:tc>
          <w:tcPr>
            <w:tcW w:w="99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E042B" w:rsidRDefault="00DE042B" w:rsidP="00711B90">
            <w:pPr>
              <w:suppressAutoHyphens/>
              <w:spacing w:line="440" w:lineRule="exact"/>
              <w:jc w:val="both"/>
              <w:rPr>
                <w:rFonts w:ascii="標楷體" w:eastAsia="標楷體" w:hAnsi="標楷體" w:cs="標楷體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E042B" w:rsidRDefault="00DE042B" w:rsidP="00711B90">
            <w:pPr>
              <w:suppressAutoHyphens/>
              <w:spacing w:line="440" w:lineRule="exact"/>
              <w:jc w:val="both"/>
              <w:rPr>
                <w:rFonts w:ascii="標楷體" w:eastAsia="標楷體" w:hAnsi="標楷體" w:cs="標楷體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E042B" w:rsidRDefault="00DE042B" w:rsidP="00711B90">
            <w:pPr>
              <w:suppressAutoHyphens/>
              <w:spacing w:line="440" w:lineRule="exact"/>
              <w:jc w:val="both"/>
              <w:rPr>
                <w:rFonts w:ascii="標楷體" w:eastAsia="標楷體" w:hAnsi="標楷體" w:cs="標楷體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42B" w:rsidRDefault="00DE042B" w:rsidP="00711B90">
            <w:pPr>
              <w:suppressAutoHyphens/>
              <w:spacing w:line="440" w:lineRule="exact"/>
              <w:jc w:val="both"/>
              <w:rPr>
                <w:rFonts w:ascii="標楷體" w:eastAsia="標楷體" w:hAnsi="標楷體" w:cs="標楷體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42B" w:rsidRDefault="00DE042B" w:rsidP="00711B90">
            <w:pPr>
              <w:suppressAutoHyphens/>
              <w:spacing w:line="440" w:lineRule="exact"/>
              <w:jc w:val="both"/>
              <w:rPr>
                <w:rFonts w:ascii="標楷體" w:eastAsia="標楷體" w:hAnsi="標楷體" w:cs="標楷體"/>
                <w:color w:val="000000"/>
                <w:kern w:val="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1"/>
                <w:sz w:val="18"/>
                <w:szCs w:val="18"/>
              </w:rPr>
              <w:t>閱讀72分以上</w:t>
            </w:r>
          </w:p>
          <w:p w:rsidR="00DE042B" w:rsidRDefault="00DE042B" w:rsidP="00711B90">
            <w:pPr>
              <w:suppressAutoHyphens/>
              <w:spacing w:line="440" w:lineRule="exact"/>
              <w:jc w:val="both"/>
              <w:rPr>
                <w:rFonts w:ascii="標楷體" w:eastAsia="標楷體" w:hAnsi="標楷體" w:cs="標楷體"/>
                <w:color w:val="000000"/>
                <w:kern w:val="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1"/>
                <w:sz w:val="18"/>
                <w:szCs w:val="18"/>
              </w:rPr>
              <w:t>聽力72分以上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E042B" w:rsidRDefault="00DE042B" w:rsidP="00711B90">
            <w:pPr>
              <w:suppressAutoHyphens/>
              <w:spacing w:line="440" w:lineRule="exact"/>
              <w:jc w:val="both"/>
              <w:rPr>
                <w:rFonts w:ascii="標楷體" w:eastAsia="標楷體" w:hAnsi="標楷體" w:cs="標楷體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E042B" w:rsidRDefault="00DE042B" w:rsidP="00711B90">
            <w:pPr>
              <w:suppressAutoHyphens/>
              <w:spacing w:line="440" w:lineRule="exact"/>
              <w:jc w:val="both"/>
              <w:rPr>
                <w:rFonts w:ascii="標楷體" w:eastAsia="標楷體" w:hAnsi="標楷體" w:cs="標楷體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E042B" w:rsidRDefault="00DE042B" w:rsidP="00711B90">
            <w:pPr>
              <w:suppressAutoHyphens/>
              <w:spacing w:line="440" w:lineRule="exact"/>
              <w:jc w:val="both"/>
              <w:rPr>
                <w:rFonts w:ascii="標楷體" w:eastAsia="標楷體" w:hAnsi="標楷體" w:cs="標楷體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double" w:sz="4" w:space="0" w:color="auto"/>
            </w:tcBorders>
          </w:tcPr>
          <w:p w:rsidR="00DE042B" w:rsidRDefault="00DE042B" w:rsidP="00711B90">
            <w:pPr>
              <w:suppressAutoHyphens/>
              <w:spacing w:line="440" w:lineRule="exact"/>
              <w:jc w:val="both"/>
              <w:rPr>
                <w:rFonts w:ascii="標楷體" w:eastAsia="標楷體" w:hAnsi="標楷體" w:cs="標楷體"/>
                <w:color w:val="000000"/>
                <w:kern w:val="1"/>
                <w:sz w:val="18"/>
                <w:szCs w:val="18"/>
              </w:rPr>
            </w:pPr>
          </w:p>
        </w:tc>
      </w:tr>
      <w:tr w:rsidR="00DE042B" w:rsidRPr="0090553D" w:rsidTr="00711B90">
        <w:trPr>
          <w:trHeight w:val="354"/>
        </w:trPr>
        <w:tc>
          <w:tcPr>
            <w:tcW w:w="81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E042B" w:rsidRPr="0090553D" w:rsidRDefault="00DE042B" w:rsidP="00711B90">
            <w:pPr>
              <w:suppressAutoHyphens/>
              <w:autoSpaceDE w:val="0"/>
              <w:spacing w:line="440" w:lineRule="exact"/>
              <w:rPr>
                <w:rFonts w:ascii="標楷體" w:eastAsia="標楷體" w:hAnsi="標楷體" w:cs="標楷體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</w:tcBorders>
            <w:shd w:val="clear" w:color="auto" w:fill="auto"/>
          </w:tcPr>
          <w:p w:rsidR="00DE042B" w:rsidRPr="0090553D" w:rsidRDefault="00DE042B" w:rsidP="00711B90">
            <w:pPr>
              <w:suppressAutoHyphens/>
              <w:spacing w:line="440" w:lineRule="exact"/>
              <w:jc w:val="both"/>
              <w:rPr>
                <w:rFonts w:ascii="標楷體" w:eastAsia="標楷體" w:hAnsi="標楷體" w:cs="標楷體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E042B" w:rsidRPr="0090553D" w:rsidRDefault="00DE042B" w:rsidP="00711B90">
            <w:pPr>
              <w:suppressAutoHyphens/>
              <w:spacing w:line="440" w:lineRule="exact"/>
              <w:jc w:val="both"/>
              <w:rPr>
                <w:rFonts w:ascii="標楷體" w:eastAsia="標楷體" w:hAnsi="標楷體" w:cs="標楷體"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1"/>
                <w:sz w:val="18"/>
                <w:szCs w:val="18"/>
              </w:rPr>
              <w:t>寫作11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E042B" w:rsidRDefault="00DE042B" w:rsidP="00711B90">
            <w:pPr>
              <w:suppressAutoHyphens/>
              <w:spacing w:line="440" w:lineRule="exact"/>
              <w:rPr>
                <w:rFonts w:ascii="標楷體" w:eastAsia="標楷體" w:hAnsi="標楷體" w:cs="標楷體"/>
                <w:color w:val="000000"/>
                <w:kern w:val="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1"/>
                <w:sz w:val="18"/>
                <w:szCs w:val="18"/>
              </w:rPr>
              <w:t>閱讀210-240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DE042B" w:rsidRDefault="00DE042B" w:rsidP="00711B90">
            <w:pPr>
              <w:suppressAutoHyphens/>
              <w:spacing w:line="440" w:lineRule="exact"/>
              <w:jc w:val="both"/>
              <w:rPr>
                <w:rFonts w:ascii="標楷體" w:eastAsia="標楷體" w:hAnsi="標楷體" w:cs="標楷體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DE042B" w:rsidRPr="0090553D" w:rsidRDefault="00DE042B" w:rsidP="00711B90">
            <w:pPr>
              <w:suppressAutoHyphens/>
              <w:spacing w:line="440" w:lineRule="exact"/>
              <w:jc w:val="both"/>
              <w:rPr>
                <w:rFonts w:ascii="標楷體" w:eastAsia="標楷體" w:hAnsi="標楷體" w:cs="標楷體"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1"/>
                <w:sz w:val="18"/>
                <w:szCs w:val="18"/>
              </w:rPr>
              <w:t>寫作70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E042B" w:rsidRPr="0090553D" w:rsidRDefault="00DE042B" w:rsidP="00711B90">
            <w:pPr>
              <w:suppressAutoHyphens/>
              <w:spacing w:line="440" w:lineRule="exact"/>
              <w:jc w:val="both"/>
              <w:rPr>
                <w:rFonts w:ascii="標楷體" w:eastAsia="標楷體" w:hAnsi="標楷體" w:cs="標楷體"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1"/>
                <w:sz w:val="18"/>
                <w:szCs w:val="18"/>
              </w:rPr>
              <w:t>閱讀115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E042B" w:rsidRPr="0090553D" w:rsidRDefault="00DE042B" w:rsidP="00711B90">
            <w:pPr>
              <w:suppressAutoHyphens/>
              <w:spacing w:line="440" w:lineRule="exact"/>
              <w:jc w:val="both"/>
              <w:rPr>
                <w:rFonts w:ascii="標楷體" w:eastAsia="標楷體" w:hAnsi="標楷體" w:cs="標楷體"/>
                <w:color w:val="000000"/>
                <w:kern w:val="1"/>
                <w:sz w:val="18"/>
                <w:szCs w:val="18"/>
                <w:lang w:eastAsia="ar-SA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1"/>
                <w:sz w:val="18"/>
                <w:szCs w:val="18"/>
              </w:rPr>
              <w:t>閱讀70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DE042B" w:rsidRDefault="00DE042B" w:rsidP="00711B90">
            <w:pPr>
              <w:suppressAutoHyphens/>
              <w:spacing w:line="440" w:lineRule="exact"/>
              <w:jc w:val="both"/>
              <w:rPr>
                <w:rFonts w:ascii="標楷體" w:eastAsia="標楷體" w:hAnsi="標楷體" w:cs="標楷體"/>
                <w:color w:val="000000"/>
                <w:kern w:val="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1"/>
                <w:sz w:val="18"/>
                <w:szCs w:val="18"/>
              </w:rPr>
              <w:t>複試寫作70分</w:t>
            </w:r>
          </w:p>
          <w:p w:rsidR="00DE042B" w:rsidRDefault="00DE042B" w:rsidP="00711B90">
            <w:pPr>
              <w:suppressAutoHyphens/>
              <w:spacing w:line="440" w:lineRule="exact"/>
              <w:jc w:val="both"/>
              <w:rPr>
                <w:rFonts w:ascii="標楷體" w:eastAsia="標楷體" w:hAnsi="標楷體" w:cs="標楷體"/>
                <w:color w:val="000000"/>
                <w:kern w:val="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1"/>
                <w:sz w:val="18"/>
                <w:szCs w:val="18"/>
              </w:rPr>
              <w:t>口說80分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042B" w:rsidRDefault="00DE042B" w:rsidP="00711B90">
            <w:pPr>
              <w:suppressAutoHyphens/>
              <w:spacing w:line="440" w:lineRule="exact"/>
              <w:jc w:val="both"/>
              <w:rPr>
                <w:rFonts w:ascii="標楷體" w:eastAsia="標楷體" w:hAnsi="標楷體" w:cs="標楷體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DE042B" w:rsidRDefault="00DE042B" w:rsidP="00711B90">
            <w:pPr>
              <w:suppressAutoHyphens/>
              <w:spacing w:line="440" w:lineRule="exact"/>
              <w:jc w:val="both"/>
              <w:rPr>
                <w:rFonts w:ascii="標楷體" w:eastAsia="標楷體" w:hAnsi="標楷體" w:cs="標楷體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DE042B" w:rsidRDefault="00DE042B" w:rsidP="00711B90">
            <w:pPr>
              <w:suppressAutoHyphens/>
              <w:spacing w:line="440" w:lineRule="exact"/>
              <w:jc w:val="both"/>
              <w:rPr>
                <w:rFonts w:ascii="標楷體" w:eastAsia="標楷體" w:hAnsi="標楷體" w:cs="標楷體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double" w:sz="4" w:space="0" w:color="auto"/>
            </w:tcBorders>
          </w:tcPr>
          <w:p w:rsidR="00DE042B" w:rsidRDefault="00DE042B" w:rsidP="00711B90">
            <w:pPr>
              <w:suppressAutoHyphens/>
              <w:spacing w:line="440" w:lineRule="exact"/>
              <w:jc w:val="both"/>
              <w:rPr>
                <w:rFonts w:ascii="標楷體" w:eastAsia="標楷體" w:hAnsi="標楷體" w:cs="標楷體"/>
                <w:color w:val="000000"/>
                <w:kern w:val="1"/>
                <w:sz w:val="18"/>
                <w:szCs w:val="18"/>
              </w:rPr>
            </w:pPr>
          </w:p>
        </w:tc>
      </w:tr>
      <w:tr w:rsidR="00DE042B" w:rsidRPr="0090553D" w:rsidTr="00711B90">
        <w:trPr>
          <w:trHeight w:val="818"/>
        </w:trPr>
        <w:tc>
          <w:tcPr>
            <w:tcW w:w="8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E042B" w:rsidRPr="0090553D" w:rsidRDefault="00DE042B" w:rsidP="00711B90">
            <w:pPr>
              <w:suppressAutoHyphens/>
              <w:autoSpaceDE w:val="0"/>
              <w:spacing w:line="440" w:lineRule="exact"/>
              <w:rPr>
                <w:rFonts w:ascii="標楷體" w:eastAsia="標楷體" w:hAnsi="標楷體" w:cs="標楷體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DE042B" w:rsidRPr="0090553D" w:rsidRDefault="00DE042B" w:rsidP="00711B90">
            <w:pPr>
              <w:suppressAutoHyphens/>
              <w:spacing w:line="440" w:lineRule="exact"/>
              <w:jc w:val="both"/>
              <w:rPr>
                <w:rFonts w:ascii="標楷體" w:eastAsia="標楷體" w:hAnsi="標楷體" w:cs="標楷體"/>
                <w:color w:val="000000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DE042B" w:rsidRDefault="00DE042B" w:rsidP="00711B90">
            <w:pPr>
              <w:suppressAutoHyphens/>
              <w:spacing w:line="440" w:lineRule="exact"/>
              <w:jc w:val="both"/>
              <w:rPr>
                <w:rFonts w:ascii="標楷體" w:eastAsia="標楷體" w:hAnsi="標楷體" w:cs="標楷體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DE042B" w:rsidRDefault="00DE042B" w:rsidP="00711B90">
            <w:pPr>
              <w:suppressAutoHyphens/>
              <w:spacing w:line="440" w:lineRule="exact"/>
              <w:rPr>
                <w:rFonts w:ascii="標楷體" w:eastAsia="標楷體" w:hAnsi="標楷體" w:cs="標楷體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DE042B" w:rsidRDefault="00DE042B" w:rsidP="00711B90">
            <w:pPr>
              <w:suppressAutoHyphens/>
              <w:spacing w:line="440" w:lineRule="exact"/>
              <w:jc w:val="both"/>
              <w:rPr>
                <w:rFonts w:ascii="標楷體" w:eastAsia="標楷體" w:hAnsi="標楷體" w:cs="標楷體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double" w:sz="4" w:space="0" w:color="auto"/>
            </w:tcBorders>
            <w:shd w:val="clear" w:color="auto" w:fill="auto"/>
          </w:tcPr>
          <w:p w:rsidR="00DE042B" w:rsidRDefault="00DE042B" w:rsidP="00711B90">
            <w:pPr>
              <w:suppressAutoHyphens/>
              <w:spacing w:line="440" w:lineRule="exact"/>
              <w:jc w:val="both"/>
              <w:rPr>
                <w:rFonts w:ascii="標楷體" w:eastAsia="標楷體" w:hAnsi="標楷體" w:cs="標楷體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double" w:sz="4" w:space="0" w:color="auto"/>
            </w:tcBorders>
          </w:tcPr>
          <w:p w:rsidR="00DE042B" w:rsidRDefault="00DE042B" w:rsidP="00711B90">
            <w:pPr>
              <w:suppressAutoHyphens/>
              <w:spacing w:line="440" w:lineRule="exact"/>
              <w:jc w:val="both"/>
              <w:rPr>
                <w:rFonts w:ascii="標楷體" w:eastAsia="標楷體" w:hAnsi="標楷體" w:cs="標楷體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DE042B" w:rsidRDefault="00DE042B" w:rsidP="00711B90">
            <w:pPr>
              <w:suppressAutoHyphens/>
              <w:spacing w:line="440" w:lineRule="exact"/>
              <w:jc w:val="both"/>
              <w:rPr>
                <w:rFonts w:ascii="標楷體" w:eastAsia="標楷體" w:hAnsi="標楷體" w:cs="標楷體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DE042B" w:rsidRDefault="00DE042B" w:rsidP="00711B90">
            <w:pPr>
              <w:suppressAutoHyphens/>
              <w:spacing w:line="440" w:lineRule="exact"/>
              <w:jc w:val="both"/>
              <w:rPr>
                <w:rFonts w:ascii="標楷體" w:eastAsia="標楷體" w:hAnsi="標楷體" w:cs="標楷體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DE042B" w:rsidRDefault="00DE042B" w:rsidP="00711B90">
            <w:pPr>
              <w:suppressAutoHyphens/>
              <w:spacing w:line="440" w:lineRule="exact"/>
              <w:jc w:val="both"/>
              <w:rPr>
                <w:rFonts w:ascii="標楷體" w:eastAsia="標楷體" w:hAnsi="標楷體" w:cs="標楷體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DE042B" w:rsidRDefault="00DE042B" w:rsidP="00711B90">
            <w:pPr>
              <w:suppressAutoHyphens/>
              <w:spacing w:line="440" w:lineRule="exact"/>
              <w:jc w:val="both"/>
              <w:rPr>
                <w:rFonts w:ascii="標楷體" w:eastAsia="標楷體" w:hAnsi="標楷體" w:cs="標楷體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DE042B" w:rsidRDefault="00DE042B" w:rsidP="00711B90">
            <w:pPr>
              <w:suppressAutoHyphens/>
              <w:spacing w:line="440" w:lineRule="exact"/>
              <w:jc w:val="both"/>
              <w:rPr>
                <w:rFonts w:ascii="標楷體" w:eastAsia="標楷體" w:hAnsi="標楷體" w:cs="標楷體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DE042B" w:rsidRDefault="00DE042B" w:rsidP="00711B90">
            <w:pPr>
              <w:suppressAutoHyphens/>
              <w:spacing w:line="440" w:lineRule="exact"/>
              <w:jc w:val="both"/>
              <w:rPr>
                <w:rFonts w:ascii="標楷體" w:eastAsia="標楷體" w:hAnsi="標楷體" w:cs="標楷體"/>
                <w:color w:val="000000"/>
                <w:kern w:val="1"/>
                <w:sz w:val="18"/>
                <w:szCs w:val="18"/>
              </w:rPr>
            </w:pPr>
          </w:p>
        </w:tc>
      </w:tr>
    </w:tbl>
    <w:p w:rsidR="00DE042B" w:rsidRDefault="00DE042B" w:rsidP="00DE042B">
      <w:r>
        <w:rPr>
          <w:rFonts w:hint="eastAsia"/>
        </w:rPr>
        <w:t>英文檢定達</w:t>
      </w:r>
      <w:r>
        <w:rPr>
          <w:rFonts w:hint="eastAsia"/>
        </w:rPr>
        <w:t>CEF A2(</w:t>
      </w:r>
      <w:r>
        <w:rPr>
          <w:rFonts w:hint="eastAsia"/>
        </w:rPr>
        <w:t>基礎級</w:t>
      </w:r>
      <w:r>
        <w:rPr>
          <w:rFonts w:hint="eastAsia"/>
        </w:rPr>
        <w:t>)</w:t>
      </w:r>
      <w:r>
        <w:rPr>
          <w:rFonts w:hint="eastAsia"/>
        </w:rPr>
        <w:t>之對照分數</w:t>
      </w:r>
    </w:p>
    <w:p w:rsidR="00DE042B" w:rsidRDefault="00DE042B" w:rsidP="00DE042B">
      <w:r>
        <w:rPr>
          <w:rFonts w:hint="eastAsia"/>
        </w:rPr>
        <w:t>1.</w:t>
      </w:r>
      <w:r w:rsidRPr="000B2BF7">
        <w:rPr>
          <w:rFonts w:hint="eastAsia"/>
        </w:rPr>
        <w:t>全民英檢</w:t>
      </w:r>
      <w:r w:rsidRPr="00711B90">
        <w:rPr>
          <w:rFonts w:hint="eastAsia"/>
          <w:u w:val="single"/>
        </w:rPr>
        <w:t>103</w:t>
      </w:r>
      <w:r w:rsidRPr="00711B90">
        <w:rPr>
          <w:rFonts w:hint="eastAsia"/>
          <w:u w:val="single"/>
        </w:rPr>
        <w:t>學年度</w:t>
      </w:r>
      <w:r w:rsidRPr="000B2BF7">
        <w:rPr>
          <w:rFonts w:hint="eastAsia"/>
        </w:rPr>
        <w:t>初試通過即可採計。</w:t>
      </w:r>
    </w:p>
    <w:p w:rsidR="00DE042B" w:rsidRDefault="00DE042B" w:rsidP="00DE042B">
      <w:r>
        <w:rPr>
          <w:rFonts w:hint="eastAsia"/>
        </w:rPr>
        <w:t>2.</w:t>
      </w:r>
      <w:r>
        <w:rPr>
          <w:rFonts w:hint="eastAsia"/>
        </w:rPr>
        <w:t>此對照表格僅作為</w:t>
      </w:r>
      <w:r>
        <w:rPr>
          <w:rFonts w:hint="eastAsia"/>
        </w:rPr>
        <w:t>103</w:t>
      </w:r>
      <w:r>
        <w:rPr>
          <w:rFonts w:hint="eastAsia"/>
        </w:rPr>
        <w:t>學年度嘉義區免試入學</w:t>
      </w:r>
      <w:r w:rsidRPr="00FB2FD2">
        <w:rPr>
          <w:rFonts w:hint="eastAsia"/>
        </w:rPr>
        <w:t>超額比序項目積分表</w:t>
      </w:r>
      <w:r>
        <w:rPr>
          <w:rFonts w:hint="eastAsia"/>
        </w:rPr>
        <w:t>之英語能力檢定採計之用</w:t>
      </w:r>
    </w:p>
    <w:p w:rsidR="004A2633" w:rsidRPr="00DE042B" w:rsidRDefault="004A2633"/>
    <w:sectPr w:rsidR="004A2633" w:rsidRPr="00DE042B" w:rsidSect="00DD527C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078" w:rsidRDefault="00067078" w:rsidP="00067078">
      <w:r>
        <w:separator/>
      </w:r>
    </w:p>
  </w:endnote>
  <w:endnote w:type="continuationSeparator" w:id="0">
    <w:p w:rsidR="00067078" w:rsidRDefault="00067078" w:rsidP="00067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078" w:rsidRDefault="00067078" w:rsidP="00067078">
      <w:r>
        <w:separator/>
      </w:r>
    </w:p>
  </w:footnote>
  <w:footnote w:type="continuationSeparator" w:id="0">
    <w:p w:rsidR="00067078" w:rsidRDefault="00067078" w:rsidP="00067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42B"/>
    <w:rsid w:val="00000AC0"/>
    <w:rsid w:val="00067078"/>
    <w:rsid w:val="004A2633"/>
    <w:rsid w:val="00DE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42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707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7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7078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42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707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7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7078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教育處學務管理科吳怡真</dc:creator>
  <cp:lastModifiedBy>教育處學務管理科吳怡真</cp:lastModifiedBy>
  <cp:revision>3</cp:revision>
  <dcterms:created xsi:type="dcterms:W3CDTF">2014-03-27T01:00:00Z</dcterms:created>
  <dcterms:modified xsi:type="dcterms:W3CDTF">2014-03-27T01:06:00Z</dcterms:modified>
</cp:coreProperties>
</file>